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FE" w:rsidRDefault="0059124C" w:rsidP="00022CFE">
      <w:pPr>
        <w:rPr>
          <w:rFonts w:ascii="仿宋_GB2312" w:eastAsia="仿宋_GB2312" w:cs="仿宋_GB2312"/>
          <w:b/>
          <w:bCs/>
          <w:color w:val="800000"/>
          <w:sz w:val="32"/>
          <w:szCs w:val="32"/>
        </w:rPr>
      </w:pPr>
      <w:r w:rsidRPr="000F2E8D">
        <w:rPr>
          <w:rFonts w:ascii="仿宋_GB2312" w:eastAsia="仿宋_GB2312" w:cs="仿宋_GB2312"/>
          <w:b/>
          <w:bCs/>
          <w:color w:val="800000"/>
          <w:sz w:val="32"/>
          <w:szCs w:val="32"/>
        </w:rPr>
        <w:t xml:space="preserve">  </w:t>
      </w:r>
    </w:p>
    <w:p w:rsidR="009065D4" w:rsidRDefault="009065D4" w:rsidP="00022CFE">
      <w:pPr>
        <w:rPr>
          <w:rFonts w:ascii="仿宋_GB2312" w:eastAsia="仿宋_GB2312" w:cs="仿宋_GB2312"/>
          <w:b/>
          <w:bCs/>
          <w:color w:val="800000"/>
          <w:sz w:val="32"/>
          <w:szCs w:val="32"/>
        </w:rPr>
      </w:pPr>
    </w:p>
    <w:p w:rsidR="009065D4" w:rsidRDefault="009065D4" w:rsidP="00022CFE">
      <w:pPr>
        <w:rPr>
          <w:rFonts w:ascii="仿宋_GB2312" w:eastAsia="仿宋_GB2312" w:cs="仿宋_GB2312"/>
          <w:b/>
          <w:bCs/>
          <w:color w:val="800000"/>
          <w:sz w:val="32"/>
          <w:szCs w:val="32"/>
        </w:rPr>
      </w:pPr>
    </w:p>
    <w:p w:rsidR="009065D4" w:rsidRPr="0093205F" w:rsidRDefault="009065D4" w:rsidP="00022CFE">
      <w:pPr>
        <w:rPr>
          <w:rFonts w:ascii="宋体" w:hAnsi="宋体"/>
          <w:color w:val="FF0000"/>
          <w:spacing w:val="-11"/>
          <w:w w:val="78"/>
          <w:kern w:val="0"/>
          <w:sz w:val="100"/>
          <w:szCs w:val="100"/>
        </w:rPr>
      </w:pPr>
    </w:p>
    <w:p w:rsidR="00022CFE" w:rsidRDefault="00E54C2A" w:rsidP="00022CFE">
      <w:pPr>
        <w:jc w:val="center"/>
        <w:rPr>
          <w:rFonts w:ascii="微软雅黑" w:eastAsia="微软雅黑" w:hAnsi="微软雅黑" w:cs="微软雅黑"/>
          <w:b/>
          <w:bCs/>
          <w:sz w:val="32"/>
          <w:szCs w:val="32"/>
        </w:rPr>
      </w:pPr>
      <w:r w:rsidRPr="00E54C2A">
        <w:rPr>
          <w:rFonts w:ascii="宋体" w:hAnsi="宋体"/>
          <w:color w:val="FF0000"/>
          <w:spacing w:val="-11"/>
          <w:w w:val="78"/>
          <w:kern w:val="0"/>
          <w:sz w:val="100"/>
          <w:szCs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7pt;height:47.55pt" fillcolor="red" strokecolor="red">
            <v:shadow color="#868686"/>
            <v:textpath style="font-family:&quot;宋体&quot;;font-weight:bold;v-text-kern:t" trim="t" fitpath="t" string="中国人力资源开发研究会"/>
          </v:shape>
        </w:pict>
      </w:r>
    </w:p>
    <w:p w:rsidR="00022CFE" w:rsidRPr="00022CFE" w:rsidRDefault="00E54C2A" w:rsidP="009065D4">
      <w:pPr>
        <w:tabs>
          <w:tab w:val="left" w:pos="195"/>
          <w:tab w:val="center" w:pos="4819"/>
        </w:tabs>
        <w:spacing w:line="600" w:lineRule="auto"/>
        <w:jc w:val="center"/>
        <w:rPr>
          <w:rFonts w:ascii="宋体" w:hAnsi="宋体" w:cs="Calibri"/>
          <w:b/>
          <w:sz w:val="44"/>
        </w:rPr>
      </w:pPr>
      <w:r w:rsidRPr="00E54C2A">
        <w:rPr>
          <w:rFonts w:ascii="宋体" w:hAnsi="宋体"/>
          <w:b/>
          <w:noProof/>
          <w:color w:val="FF0000"/>
          <w:sz w:val="48"/>
        </w:rPr>
        <w:pict>
          <v:line id="_x0000_s2054" style="position:absolute;left:0;text-align:left;flip:y;z-index:251659776;mso-wrap-distance-left:9.05pt;mso-wrap-distance-right:9.05pt" from="246.75pt,20.15pt" to="436.5pt,20.15pt" strokecolor="red" strokeweight="1.5pt"/>
        </w:pict>
      </w:r>
      <w:r w:rsidRPr="00E54C2A">
        <w:rPr>
          <w:rFonts w:ascii="宋体" w:hAnsi="宋体"/>
          <w:b/>
          <w:color w:val="FF0000"/>
          <w:sz w:val="48"/>
        </w:rPr>
        <w:pict>
          <v:line id="_x0000_s2050" style="position:absolute;left:0;text-align:left;flip:y;z-index:251656704;mso-wrap-distance-left:9.05pt;mso-wrap-distance-right:9.05pt" from="4.5pt,20.15pt" to="194.25pt,20.15pt" strokecolor="red" strokeweight="1.5pt"/>
        </w:pict>
      </w:r>
      <w:r w:rsidR="00022CFE">
        <w:rPr>
          <w:rFonts w:ascii="宋体" w:hAnsi="宋体" w:hint="eastAsia"/>
          <w:b/>
          <w:color w:val="FF0000"/>
          <w:sz w:val="48"/>
        </w:rPr>
        <w:t>★</w:t>
      </w:r>
    </w:p>
    <w:p w:rsidR="00022CFE" w:rsidRPr="009065D4" w:rsidRDefault="009065D4" w:rsidP="009065D4">
      <w:pPr>
        <w:pStyle w:val="ordinary-output"/>
        <w:shd w:val="clear" w:color="auto" w:fill="FFFFFF"/>
        <w:jc w:val="center"/>
        <w:rPr>
          <w:rFonts w:asciiTheme="majorEastAsia" w:eastAsiaTheme="majorEastAsia" w:hAnsiTheme="majorEastAsia"/>
          <w:b/>
          <w:bCs/>
          <w:color w:val="800000"/>
          <w:sz w:val="48"/>
          <w:szCs w:val="36"/>
        </w:rPr>
      </w:pPr>
      <w:r w:rsidRPr="009065D4">
        <w:rPr>
          <w:rFonts w:asciiTheme="majorEastAsia" w:eastAsiaTheme="majorEastAsia" w:hAnsiTheme="majorEastAsia" w:cs="仿宋_GB2312" w:hint="eastAsia"/>
          <w:b/>
          <w:bCs/>
          <w:color w:val="auto"/>
          <w:sz w:val="48"/>
          <w:szCs w:val="36"/>
        </w:rPr>
        <w:t>关于成立人力资源服务业分会的</w:t>
      </w:r>
      <w:r w:rsidR="00AF13A2">
        <w:rPr>
          <w:rFonts w:asciiTheme="majorEastAsia" w:eastAsiaTheme="majorEastAsia" w:hAnsiTheme="majorEastAsia" w:cs="仿宋_GB2312" w:hint="eastAsia"/>
          <w:b/>
          <w:bCs/>
          <w:color w:val="auto"/>
          <w:sz w:val="48"/>
          <w:szCs w:val="36"/>
        </w:rPr>
        <w:t>决定</w:t>
      </w:r>
    </w:p>
    <w:p w:rsidR="009065D4" w:rsidRPr="009065D4" w:rsidRDefault="009065D4" w:rsidP="009065D4">
      <w:pPr>
        <w:pStyle w:val="a9"/>
        <w:ind w:left="1" w:firstLineChars="202" w:firstLine="424"/>
        <w:rPr>
          <w:rFonts w:asciiTheme="minorEastAsia" w:eastAsiaTheme="minorEastAsia" w:hAnsiTheme="minorEastAsia"/>
          <w:szCs w:val="28"/>
        </w:rPr>
      </w:pPr>
    </w:p>
    <w:p w:rsidR="008E32A2" w:rsidRPr="00C764F6" w:rsidRDefault="008E32A2" w:rsidP="008E32A2">
      <w:pPr>
        <w:spacing w:line="360" w:lineRule="auto"/>
        <w:rPr>
          <w:rFonts w:asciiTheme="minorEastAsia" w:eastAsiaTheme="minorEastAsia" w:hAnsiTheme="minorEastAsia"/>
          <w:b/>
          <w:color w:val="000000"/>
          <w:sz w:val="28"/>
          <w:szCs w:val="28"/>
        </w:rPr>
      </w:pPr>
      <w:r w:rsidRPr="00C764F6">
        <w:rPr>
          <w:rFonts w:asciiTheme="minorEastAsia" w:eastAsiaTheme="minorEastAsia" w:hAnsiTheme="minorEastAsia" w:hint="eastAsia"/>
          <w:b/>
          <w:color w:val="000000"/>
          <w:sz w:val="28"/>
          <w:szCs w:val="28"/>
        </w:rPr>
        <w:t>各有关单位：</w:t>
      </w:r>
    </w:p>
    <w:p w:rsidR="008E32A2" w:rsidRPr="00C764F6" w:rsidRDefault="008E32A2" w:rsidP="00C62F6C">
      <w:pPr>
        <w:pStyle w:val="a9"/>
        <w:ind w:left="1"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color w:val="000000"/>
          <w:sz w:val="28"/>
          <w:szCs w:val="28"/>
        </w:rPr>
        <w:t>中国人力资源开发研究会成立于</w:t>
      </w:r>
      <w:r w:rsidRPr="00C764F6">
        <w:rPr>
          <w:rFonts w:asciiTheme="minorEastAsia" w:eastAsiaTheme="minorEastAsia" w:hAnsiTheme="minorEastAsia"/>
          <w:color w:val="000000"/>
          <w:sz w:val="28"/>
          <w:szCs w:val="28"/>
        </w:rPr>
        <w:t>1988</w:t>
      </w:r>
      <w:r w:rsidRPr="00C764F6">
        <w:rPr>
          <w:rFonts w:asciiTheme="minorEastAsia" w:eastAsiaTheme="minorEastAsia" w:hAnsiTheme="minorEastAsia" w:hint="eastAsia"/>
          <w:color w:val="000000"/>
          <w:sz w:val="28"/>
          <w:szCs w:val="28"/>
        </w:rPr>
        <w:t>年，是</w:t>
      </w:r>
      <w:proofErr w:type="gramStart"/>
      <w:r w:rsidRPr="00C764F6">
        <w:rPr>
          <w:rFonts w:asciiTheme="minorEastAsia" w:eastAsiaTheme="minorEastAsia" w:hAnsiTheme="minorEastAsia" w:hint="eastAsia"/>
          <w:color w:val="000000"/>
          <w:sz w:val="28"/>
          <w:szCs w:val="28"/>
        </w:rPr>
        <w:t>国家发改委</w:t>
      </w:r>
      <w:proofErr w:type="gramEnd"/>
      <w:r w:rsidRPr="00C764F6">
        <w:rPr>
          <w:rFonts w:asciiTheme="minorEastAsia" w:eastAsiaTheme="minorEastAsia" w:hAnsiTheme="minorEastAsia" w:hint="eastAsia"/>
          <w:color w:val="000000"/>
          <w:sz w:val="28"/>
          <w:szCs w:val="28"/>
        </w:rPr>
        <w:t>主管的国家一级社团，汇集了包括著名高校、知名企业和人力资源服务业机构等团体会员以及专家学者、人力资源服务领域高管和专家、大型企业人力资源高管在内的众多人力资源从业者，是中国人力资源领域成立时间最早、最具权威性和影响力的专业团体。</w:t>
      </w:r>
      <w:r w:rsidR="00C62F6C" w:rsidRPr="00C764F6">
        <w:rPr>
          <w:rFonts w:asciiTheme="minorEastAsia" w:eastAsiaTheme="minorEastAsia" w:hAnsiTheme="minorEastAsia" w:hint="eastAsia"/>
          <w:sz w:val="28"/>
          <w:szCs w:val="28"/>
        </w:rPr>
        <w:t>其主办的《中国人力资源开发》杂志是中国人文与社会科学核心期刊。</w:t>
      </w:r>
    </w:p>
    <w:p w:rsidR="008E32A2" w:rsidRPr="00C764F6" w:rsidRDefault="008E32A2"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color w:val="000000"/>
          <w:sz w:val="28"/>
          <w:szCs w:val="28"/>
        </w:rPr>
        <w:t>随着国家对人力资源服务业的大力支持和人力资源服务业的迅猛发展，众多人力资源服务业的代表纷纷要求中国人力资源开发研究会尽快成立人力资源服务业专业委员会，以增强行业管理水平，扩大企业在人力资源服务领域的交流与合作，推动人力资源服务领域企业的壮大，推进人力资源服务业的发展。</w:t>
      </w:r>
      <w:r w:rsidRPr="00C764F6">
        <w:rPr>
          <w:rFonts w:asciiTheme="minorEastAsia" w:eastAsiaTheme="minorEastAsia" w:hAnsiTheme="minorEastAsia"/>
          <w:color w:val="000000"/>
          <w:sz w:val="28"/>
          <w:szCs w:val="28"/>
        </w:rPr>
        <w:t>2016</w:t>
      </w:r>
      <w:r w:rsidRPr="00C764F6">
        <w:rPr>
          <w:rFonts w:asciiTheme="minorEastAsia" w:eastAsiaTheme="minorEastAsia" w:hAnsiTheme="minorEastAsia" w:hint="eastAsia"/>
          <w:color w:val="000000"/>
          <w:sz w:val="28"/>
          <w:szCs w:val="28"/>
        </w:rPr>
        <w:t>年，经中国人力资源开发研究会第五届理事会第</w:t>
      </w:r>
      <w:r w:rsidRPr="00C764F6">
        <w:rPr>
          <w:rFonts w:asciiTheme="minorEastAsia" w:eastAsiaTheme="minorEastAsia" w:hAnsiTheme="minorEastAsia" w:hint="eastAsia"/>
          <w:color w:val="000000"/>
          <w:sz w:val="28"/>
          <w:szCs w:val="28"/>
        </w:rPr>
        <w:lastRenderedPageBreak/>
        <w:t>四次常务理事扩大会讨论，决定</w:t>
      </w:r>
      <w:r w:rsidR="006179F1">
        <w:rPr>
          <w:rFonts w:asciiTheme="minorEastAsia" w:eastAsiaTheme="minorEastAsia" w:hAnsiTheme="minorEastAsia" w:hint="eastAsia"/>
          <w:color w:val="000000"/>
          <w:sz w:val="28"/>
          <w:szCs w:val="28"/>
        </w:rPr>
        <w:t>成立</w:t>
      </w:r>
      <w:r w:rsidRPr="00C764F6">
        <w:rPr>
          <w:rFonts w:asciiTheme="minorEastAsia" w:eastAsiaTheme="minorEastAsia" w:hAnsiTheme="minorEastAsia" w:hint="eastAsia"/>
          <w:color w:val="000000"/>
          <w:sz w:val="28"/>
          <w:szCs w:val="28"/>
        </w:rPr>
        <w:t>“中国人力资源开发研究会人力资源服务业</w:t>
      </w:r>
      <w:r w:rsidR="00C62F6C" w:rsidRPr="00C764F6">
        <w:rPr>
          <w:rFonts w:asciiTheme="minorEastAsia" w:eastAsiaTheme="minorEastAsia" w:hAnsiTheme="minorEastAsia" w:hint="eastAsia"/>
          <w:color w:val="000000"/>
          <w:sz w:val="28"/>
          <w:szCs w:val="28"/>
        </w:rPr>
        <w:t>分</w:t>
      </w:r>
      <w:r w:rsidRPr="00C764F6">
        <w:rPr>
          <w:rFonts w:asciiTheme="minorEastAsia" w:eastAsiaTheme="minorEastAsia" w:hAnsiTheme="minorEastAsia" w:hint="eastAsia"/>
          <w:color w:val="000000"/>
          <w:sz w:val="28"/>
          <w:szCs w:val="28"/>
        </w:rPr>
        <w:t>会</w:t>
      </w:r>
      <w:r w:rsidR="00C62F6C" w:rsidRPr="00C764F6">
        <w:rPr>
          <w:rFonts w:asciiTheme="minorEastAsia" w:eastAsiaTheme="minorEastAsia" w:hAnsiTheme="minorEastAsia" w:hint="eastAsia"/>
          <w:color w:val="000000"/>
          <w:sz w:val="28"/>
          <w:szCs w:val="28"/>
        </w:rPr>
        <w:t>”，</w:t>
      </w:r>
      <w:r w:rsidR="00C62F6C" w:rsidRPr="00C764F6">
        <w:rPr>
          <w:rFonts w:asciiTheme="minorEastAsia" w:eastAsiaTheme="minorEastAsia" w:hAnsiTheme="minorEastAsia" w:hint="eastAsia"/>
          <w:sz w:val="28"/>
          <w:szCs w:val="28"/>
        </w:rPr>
        <w:t>并定于2017年10月</w:t>
      </w:r>
      <w:r w:rsidR="005819A7">
        <w:rPr>
          <w:rFonts w:asciiTheme="minorEastAsia" w:eastAsiaTheme="minorEastAsia" w:hAnsiTheme="minorEastAsia" w:hint="eastAsia"/>
          <w:sz w:val="28"/>
          <w:szCs w:val="28"/>
        </w:rPr>
        <w:t>20</w:t>
      </w:r>
      <w:r w:rsidR="00C62F6C" w:rsidRPr="00C764F6">
        <w:rPr>
          <w:rFonts w:asciiTheme="minorEastAsia" w:eastAsiaTheme="minorEastAsia" w:hAnsiTheme="minorEastAsia" w:hint="eastAsia"/>
          <w:sz w:val="28"/>
          <w:szCs w:val="28"/>
        </w:rPr>
        <w:t>日在北京召开成立大会</w:t>
      </w:r>
      <w:r w:rsidR="00A057C6">
        <w:rPr>
          <w:rFonts w:asciiTheme="minorEastAsia" w:eastAsiaTheme="minorEastAsia" w:hAnsiTheme="minorEastAsia" w:hint="eastAsia"/>
          <w:sz w:val="28"/>
          <w:szCs w:val="28"/>
        </w:rPr>
        <w:t>，同时举行首届中国人力资源服务业发展论坛</w:t>
      </w:r>
      <w:r w:rsidR="00C62F6C" w:rsidRPr="00C764F6">
        <w:rPr>
          <w:rFonts w:asciiTheme="minorEastAsia" w:eastAsiaTheme="minorEastAsia" w:hAnsiTheme="minorEastAsia" w:hint="eastAsia"/>
          <w:sz w:val="28"/>
          <w:szCs w:val="28"/>
        </w:rPr>
        <w:t>。</w:t>
      </w:r>
    </w:p>
    <w:p w:rsidR="00C62F6C" w:rsidRPr="00C764F6" w:rsidRDefault="00C62F6C" w:rsidP="00C62F6C">
      <w:pPr>
        <w:spacing w:line="360" w:lineRule="auto"/>
        <w:ind w:firstLineChars="196" w:firstLine="551"/>
        <w:rPr>
          <w:rFonts w:asciiTheme="minorEastAsia" w:eastAsiaTheme="minorEastAsia" w:hAnsiTheme="minorEastAsia"/>
          <w:b/>
          <w:color w:val="000000"/>
          <w:sz w:val="28"/>
          <w:szCs w:val="28"/>
        </w:rPr>
      </w:pPr>
      <w:r w:rsidRPr="00C764F6">
        <w:rPr>
          <w:rFonts w:asciiTheme="minorEastAsia" w:eastAsiaTheme="minorEastAsia" w:hAnsiTheme="minorEastAsia" w:hint="eastAsia"/>
          <w:b/>
          <w:color w:val="000000"/>
          <w:sz w:val="28"/>
          <w:szCs w:val="28"/>
        </w:rPr>
        <w:t>一、关于中国人力资源开发研究会人力资源服务业分会</w:t>
      </w:r>
    </w:p>
    <w:p w:rsidR="00C62F6C" w:rsidRPr="003E55C3" w:rsidRDefault="00C62F6C" w:rsidP="003E55C3">
      <w:pPr>
        <w:spacing w:line="360" w:lineRule="auto"/>
        <w:ind w:firstLineChars="202" w:firstLine="568"/>
        <w:outlineLvl w:val="0"/>
        <w:rPr>
          <w:rFonts w:asciiTheme="minorEastAsia" w:eastAsiaTheme="minorEastAsia" w:hAnsiTheme="minorEastAsia"/>
          <w:b/>
          <w:color w:val="000000" w:themeColor="text1"/>
          <w:sz w:val="28"/>
          <w:szCs w:val="28"/>
        </w:rPr>
      </w:pPr>
      <w:r w:rsidRPr="003E55C3">
        <w:rPr>
          <w:rFonts w:asciiTheme="minorEastAsia" w:eastAsiaTheme="minorEastAsia" w:hAnsiTheme="minorEastAsia"/>
          <w:b/>
          <w:color w:val="000000" w:themeColor="text1"/>
          <w:sz w:val="28"/>
          <w:szCs w:val="28"/>
        </w:rPr>
        <w:t>1</w:t>
      </w:r>
      <w:r w:rsidRPr="003E55C3">
        <w:rPr>
          <w:rFonts w:asciiTheme="minorEastAsia" w:eastAsiaTheme="minorEastAsia" w:hAnsiTheme="minorEastAsia" w:hint="eastAsia"/>
          <w:b/>
          <w:color w:val="000000" w:themeColor="text1"/>
          <w:sz w:val="28"/>
          <w:szCs w:val="28"/>
        </w:rPr>
        <w:t>、使命</w:t>
      </w:r>
    </w:p>
    <w:p w:rsidR="00C62F6C" w:rsidRPr="00C764F6" w:rsidRDefault="00C62F6C" w:rsidP="00C62F6C">
      <w:pPr>
        <w:spacing w:line="360" w:lineRule="auto"/>
        <w:ind w:firstLineChars="202" w:firstLine="566"/>
        <w:rPr>
          <w:rFonts w:asciiTheme="minorEastAsia" w:eastAsiaTheme="minorEastAsia" w:hAnsiTheme="minorEastAsia"/>
          <w:color w:val="000000"/>
          <w:sz w:val="28"/>
          <w:szCs w:val="28"/>
        </w:rPr>
      </w:pPr>
      <w:r w:rsidRPr="00C764F6">
        <w:rPr>
          <w:rFonts w:asciiTheme="minorEastAsia" w:eastAsiaTheme="minorEastAsia" w:hAnsiTheme="minorEastAsia" w:hint="eastAsia"/>
          <w:sz w:val="28"/>
          <w:szCs w:val="28"/>
        </w:rPr>
        <w:t>以人为本，服务至上，</w:t>
      </w:r>
      <w:r w:rsidRPr="00C764F6">
        <w:rPr>
          <w:rFonts w:asciiTheme="minorEastAsia" w:eastAsiaTheme="minorEastAsia" w:hAnsiTheme="minorEastAsia" w:hint="eastAsia"/>
          <w:color w:val="000000"/>
          <w:sz w:val="28"/>
          <w:szCs w:val="28"/>
        </w:rPr>
        <w:t>构筑中国人力资源服务业的高端交流平台，</w:t>
      </w:r>
      <w:r w:rsidRPr="00C764F6">
        <w:rPr>
          <w:rFonts w:asciiTheme="minorEastAsia" w:eastAsiaTheme="minorEastAsia" w:hAnsiTheme="minorEastAsia" w:hint="eastAsia"/>
          <w:sz w:val="28"/>
          <w:szCs w:val="28"/>
        </w:rPr>
        <w:t>推动中国人力资源服务的健康发展，</w:t>
      </w:r>
      <w:r w:rsidRPr="00C764F6">
        <w:rPr>
          <w:rFonts w:asciiTheme="minorEastAsia" w:eastAsiaTheme="minorEastAsia" w:hAnsiTheme="minorEastAsia" w:hint="eastAsia"/>
          <w:color w:val="000000"/>
          <w:sz w:val="28"/>
          <w:szCs w:val="28"/>
        </w:rPr>
        <w:t>引领中国人力资源服务业的发展方向。</w:t>
      </w:r>
    </w:p>
    <w:p w:rsidR="00C62F6C" w:rsidRPr="003E55C3" w:rsidRDefault="00C62F6C" w:rsidP="003E55C3">
      <w:pPr>
        <w:ind w:firstLineChars="202" w:firstLine="568"/>
        <w:rPr>
          <w:rFonts w:asciiTheme="minorEastAsia" w:eastAsiaTheme="minorEastAsia" w:hAnsiTheme="minorEastAsia"/>
          <w:b/>
          <w:sz w:val="28"/>
          <w:szCs w:val="28"/>
        </w:rPr>
      </w:pPr>
      <w:r w:rsidRPr="003E55C3">
        <w:rPr>
          <w:rFonts w:asciiTheme="minorEastAsia" w:eastAsiaTheme="minorEastAsia" w:hAnsiTheme="minorEastAsia"/>
          <w:b/>
          <w:color w:val="000000"/>
          <w:sz w:val="28"/>
          <w:szCs w:val="28"/>
        </w:rPr>
        <w:t>2</w:t>
      </w:r>
      <w:r w:rsidRPr="003E55C3">
        <w:rPr>
          <w:rFonts w:asciiTheme="minorEastAsia" w:eastAsiaTheme="minorEastAsia" w:hAnsiTheme="minorEastAsia" w:hint="eastAsia"/>
          <w:b/>
          <w:color w:val="000000"/>
          <w:sz w:val="28"/>
          <w:szCs w:val="28"/>
        </w:rPr>
        <w:t>、</w:t>
      </w:r>
      <w:r w:rsidRPr="003E55C3">
        <w:rPr>
          <w:rFonts w:asciiTheme="minorEastAsia" w:eastAsiaTheme="minorEastAsia" w:hAnsiTheme="minorEastAsia" w:hint="eastAsia"/>
          <w:b/>
          <w:sz w:val="28"/>
          <w:szCs w:val="28"/>
        </w:rPr>
        <w:t>定位</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各类人力资源服务机构、人力资源工作者及相关单位依法自愿发起组成的全国性、专业性、非营利性社会团体。</w:t>
      </w:r>
    </w:p>
    <w:p w:rsidR="00C62F6C" w:rsidRPr="003E55C3" w:rsidRDefault="00C62F6C" w:rsidP="003E55C3">
      <w:pPr>
        <w:ind w:firstLineChars="202" w:firstLine="568"/>
        <w:rPr>
          <w:rFonts w:asciiTheme="minorEastAsia" w:eastAsiaTheme="minorEastAsia" w:hAnsiTheme="minorEastAsia"/>
          <w:b/>
          <w:sz w:val="28"/>
          <w:szCs w:val="28"/>
        </w:rPr>
      </w:pPr>
      <w:r w:rsidRPr="003E55C3">
        <w:rPr>
          <w:rFonts w:asciiTheme="minorEastAsia" w:eastAsiaTheme="minorEastAsia" w:hAnsiTheme="minorEastAsia" w:hint="eastAsia"/>
          <w:b/>
          <w:sz w:val="28"/>
          <w:szCs w:val="28"/>
        </w:rPr>
        <w:t>3、业务范围</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1）组织开展人力资源服务业的人才培训、研讨交流、信息业务咨询，促进人力资源服务业的共同发展。各类相关服务。</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2）组织开展人力资源服务新产品新技术推广、展示等活动，加强会员品牌、业务宣传和推广。</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3）组织协调各地区、各类型人力资源服务机构的横向联合、业务合作，加强与国际同行的交流合作，积极搭建服务平台，促进共同发展。</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4）加强自律，促进诚信体系建设和标准化建设，反对不正当竞争，维护人力资源市场的良好秩序，维护会员的合法权益。</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5）受委托开展人力资源服务业相关重大问题的调查研究，参与制定规划、规范、服务标准等，并提出相关建议举措。</w:t>
      </w:r>
    </w:p>
    <w:p w:rsidR="00C62F6C" w:rsidRPr="00C764F6" w:rsidRDefault="00C62F6C" w:rsidP="00C62F6C">
      <w:pPr>
        <w:ind w:firstLineChars="202" w:firstLine="566"/>
        <w:rPr>
          <w:rFonts w:asciiTheme="minorEastAsia" w:eastAsiaTheme="minorEastAsia" w:hAnsiTheme="minorEastAsia"/>
          <w:sz w:val="28"/>
          <w:szCs w:val="28"/>
        </w:rPr>
      </w:pPr>
      <w:r w:rsidRPr="00C764F6">
        <w:rPr>
          <w:rFonts w:asciiTheme="minorEastAsia" w:eastAsiaTheme="minorEastAsia" w:hAnsiTheme="minorEastAsia" w:hint="eastAsia"/>
          <w:sz w:val="28"/>
          <w:szCs w:val="28"/>
        </w:rPr>
        <w:t>6）加强理论研究，推进创新，开展创先争优活动。</w:t>
      </w:r>
    </w:p>
    <w:p w:rsidR="00C764F6" w:rsidRPr="003E55C3" w:rsidRDefault="00C62F6C" w:rsidP="003E55C3">
      <w:pPr>
        <w:spacing w:line="360" w:lineRule="auto"/>
        <w:ind w:firstLineChars="202" w:firstLine="568"/>
        <w:outlineLvl w:val="0"/>
        <w:rPr>
          <w:rFonts w:asciiTheme="minorEastAsia" w:eastAsiaTheme="minorEastAsia" w:hAnsiTheme="minorEastAsia"/>
          <w:b/>
          <w:color w:val="000000"/>
          <w:sz w:val="28"/>
          <w:szCs w:val="28"/>
        </w:rPr>
      </w:pPr>
      <w:r w:rsidRPr="003E55C3">
        <w:rPr>
          <w:rFonts w:asciiTheme="minorEastAsia" w:eastAsiaTheme="minorEastAsia" w:hAnsiTheme="minorEastAsia"/>
          <w:b/>
          <w:color w:val="000000"/>
          <w:sz w:val="28"/>
          <w:szCs w:val="28"/>
        </w:rPr>
        <w:lastRenderedPageBreak/>
        <w:t>4</w:t>
      </w:r>
      <w:r w:rsidRPr="003E55C3">
        <w:rPr>
          <w:rFonts w:asciiTheme="minorEastAsia" w:eastAsiaTheme="minorEastAsia" w:hAnsiTheme="minorEastAsia" w:hint="eastAsia"/>
          <w:b/>
          <w:color w:val="000000"/>
          <w:sz w:val="28"/>
          <w:szCs w:val="28"/>
        </w:rPr>
        <w:t>、加入</w:t>
      </w:r>
      <w:r w:rsidR="00C764F6" w:rsidRPr="003E55C3">
        <w:rPr>
          <w:rFonts w:asciiTheme="minorEastAsia" w:eastAsiaTheme="minorEastAsia" w:hAnsiTheme="minorEastAsia" w:hint="eastAsia"/>
          <w:b/>
          <w:color w:val="000000"/>
          <w:sz w:val="28"/>
          <w:szCs w:val="28"/>
        </w:rPr>
        <w:t>中国人力资源开发研究会人力资源服务业分会</w:t>
      </w:r>
    </w:p>
    <w:p w:rsidR="00C62F6C" w:rsidRPr="00C764F6" w:rsidRDefault="00C62F6C" w:rsidP="00C764F6">
      <w:pPr>
        <w:spacing w:line="360" w:lineRule="auto"/>
        <w:ind w:firstLineChars="202" w:firstLine="566"/>
        <w:outlineLvl w:val="0"/>
        <w:rPr>
          <w:rFonts w:asciiTheme="minorEastAsia" w:eastAsiaTheme="minorEastAsia" w:hAnsiTheme="minorEastAsia"/>
          <w:color w:val="000000"/>
          <w:sz w:val="28"/>
          <w:szCs w:val="28"/>
        </w:rPr>
      </w:pPr>
      <w:r w:rsidRPr="00C764F6">
        <w:rPr>
          <w:rFonts w:asciiTheme="minorEastAsia" w:eastAsiaTheme="minorEastAsia" w:hAnsiTheme="minorEastAsia" w:hint="eastAsia"/>
          <w:color w:val="000000"/>
          <w:sz w:val="28"/>
          <w:szCs w:val="28"/>
        </w:rPr>
        <w:t>凡承认《中国人力资源开发研究会人力资源服务业分会章程》的</w:t>
      </w:r>
      <w:r w:rsidRPr="00C764F6">
        <w:rPr>
          <w:rFonts w:asciiTheme="minorEastAsia" w:eastAsiaTheme="minorEastAsia" w:hAnsiTheme="minorEastAsia" w:hint="eastAsia"/>
          <w:sz w:val="28"/>
          <w:szCs w:val="28"/>
        </w:rPr>
        <w:t>各类人力资源服务企业（机构）、地方人力资源协会、人力资源平台组织等与人力资源相关的团体</w:t>
      </w:r>
      <w:r w:rsidRPr="00C764F6">
        <w:rPr>
          <w:rFonts w:asciiTheme="minorEastAsia" w:eastAsiaTheme="minorEastAsia" w:hAnsiTheme="minorEastAsia" w:hint="eastAsia"/>
          <w:color w:val="000000"/>
          <w:sz w:val="28"/>
          <w:szCs w:val="28"/>
        </w:rPr>
        <w:t>以及从事人力资源服务业相关工作的个人，均可提出加入本会的书面申请。中国人力资源开发研究会人力资源服务业分</w:t>
      </w:r>
      <w:r w:rsidR="006179F1">
        <w:rPr>
          <w:rFonts w:asciiTheme="minorEastAsia" w:eastAsiaTheme="minorEastAsia" w:hAnsiTheme="minorEastAsia" w:hint="eastAsia"/>
          <w:color w:val="000000"/>
          <w:sz w:val="28"/>
          <w:szCs w:val="28"/>
        </w:rPr>
        <w:t>会</w:t>
      </w:r>
      <w:r w:rsidRPr="00C764F6">
        <w:rPr>
          <w:rFonts w:asciiTheme="minorEastAsia" w:eastAsiaTheme="minorEastAsia" w:hAnsiTheme="minorEastAsia" w:hint="eastAsia"/>
          <w:color w:val="000000"/>
          <w:sz w:val="28"/>
          <w:szCs w:val="28"/>
        </w:rPr>
        <w:t>将从申请者中选择符合条件的单位或个人，报理事会审核通过成为本会会员。</w:t>
      </w:r>
      <w:r w:rsidR="008C3FEB">
        <w:rPr>
          <w:rFonts w:asciiTheme="minorEastAsia" w:eastAsiaTheme="minorEastAsia" w:hAnsiTheme="minorEastAsia" w:hint="eastAsia"/>
          <w:color w:val="000000"/>
          <w:sz w:val="28"/>
          <w:szCs w:val="28"/>
        </w:rPr>
        <w:t>本会会员分会副会长、常务理事、理事、普通会员。</w:t>
      </w:r>
    </w:p>
    <w:p w:rsidR="00C62F6C" w:rsidRPr="00C764F6" w:rsidRDefault="00C62F6C" w:rsidP="00C62F6C">
      <w:pPr>
        <w:spacing w:line="360" w:lineRule="auto"/>
        <w:ind w:firstLineChars="196" w:firstLine="551"/>
        <w:rPr>
          <w:rFonts w:asciiTheme="minorEastAsia" w:eastAsiaTheme="minorEastAsia" w:hAnsiTheme="minorEastAsia"/>
          <w:b/>
          <w:color w:val="000000"/>
          <w:sz w:val="28"/>
          <w:szCs w:val="28"/>
        </w:rPr>
      </w:pPr>
      <w:r w:rsidRPr="00C764F6">
        <w:rPr>
          <w:rFonts w:asciiTheme="minorEastAsia" w:eastAsiaTheme="minorEastAsia" w:hAnsiTheme="minorEastAsia" w:hint="eastAsia"/>
          <w:b/>
          <w:color w:val="000000"/>
          <w:sz w:val="28"/>
          <w:szCs w:val="28"/>
        </w:rPr>
        <w:t>二、中国人力资源开发研究会人力资源服务业</w:t>
      </w:r>
      <w:r w:rsidR="00C764F6" w:rsidRPr="00C764F6">
        <w:rPr>
          <w:rFonts w:asciiTheme="minorEastAsia" w:eastAsiaTheme="minorEastAsia" w:hAnsiTheme="minorEastAsia" w:hint="eastAsia"/>
          <w:b/>
          <w:color w:val="000000"/>
          <w:sz w:val="28"/>
          <w:szCs w:val="28"/>
        </w:rPr>
        <w:t>分会秘书处</w:t>
      </w:r>
    </w:p>
    <w:p w:rsidR="00C62F6C" w:rsidRPr="00C764F6" w:rsidRDefault="00C62F6C" w:rsidP="00C62F6C">
      <w:pPr>
        <w:spacing w:line="360" w:lineRule="auto"/>
        <w:ind w:firstLineChars="196" w:firstLine="549"/>
        <w:rPr>
          <w:rFonts w:asciiTheme="minorEastAsia" w:eastAsiaTheme="minorEastAsia" w:hAnsiTheme="minorEastAsia"/>
          <w:color w:val="000000"/>
          <w:sz w:val="28"/>
          <w:szCs w:val="28"/>
        </w:rPr>
      </w:pPr>
      <w:r w:rsidRPr="00C764F6">
        <w:rPr>
          <w:rFonts w:asciiTheme="minorEastAsia" w:eastAsiaTheme="minorEastAsia" w:hAnsiTheme="minorEastAsia" w:hint="eastAsia"/>
          <w:color w:val="000000"/>
          <w:sz w:val="28"/>
          <w:szCs w:val="28"/>
        </w:rPr>
        <w:t>地址：北京市西城区百万庄子区</w:t>
      </w:r>
      <w:r w:rsidRPr="00C764F6">
        <w:rPr>
          <w:rFonts w:asciiTheme="minorEastAsia" w:eastAsiaTheme="minorEastAsia" w:hAnsiTheme="minorEastAsia"/>
          <w:color w:val="000000"/>
          <w:sz w:val="28"/>
          <w:szCs w:val="28"/>
        </w:rPr>
        <w:t>38</w:t>
      </w:r>
      <w:r w:rsidRPr="00C764F6">
        <w:rPr>
          <w:rFonts w:asciiTheme="minorEastAsia" w:eastAsiaTheme="minorEastAsia" w:hAnsiTheme="minorEastAsia" w:hint="eastAsia"/>
          <w:color w:val="000000"/>
          <w:sz w:val="28"/>
          <w:szCs w:val="28"/>
        </w:rPr>
        <w:t>号</w:t>
      </w:r>
    </w:p>
    <w:p w:rsidR="00C62F6C" w:rsidRPr="00C764F6" w:rsidRDefault="00C62F6C" w:rsidP="00C62F6C">
      <w:pPr>
        <w:spacing w:line="360" w:lineRule="auto"/>
        <w:ind w:firstLineChars="196" w:firstLine="549"/>
        <w:rPr>
          <w:rFonts w:asciiTheme="minorEastAsia" w:eastAsiaTheme="minorEastAsia" w:hAnsiTheme="minorEastAsia"/>
          <w:color w:val="000000"/>
          <w:sz w:val="28"/>
          <w:szCs w:val="28"/>
        </w:rPr>
      </w:pPr>
      <w:r w:rsidRPr="00C764F6">
        <w:rPr>
          <w:rFonts w:asciiTheme="minorEastAsia" w:eastAsiaTheme="minorEastAsia" w:hAnsiTheme="minorEastAsia" w:hint="eastAsia"/>
          <w:color w:val="000000"/>
          <w:sz w:val="28"/>
          <w:szCs w:val="28"/>
        </w:rPr>
        <w:t>电话：</w:t>
      </w:r>
      <w:r w:rsidRPr="00C764F6">
        <w:rPr>
          <w:rFonts w:asciiTheme="minorEastAsia" w:eastAsiaTheme="minorEastAsia" w:hAnsiTheme="minorEastAsia"/>
          <w:color w:val="000000"/>
          <w:sz w:val="28"/>
          <w:szCs w:val="28"/>
        </w:rPr>
        <w:t>010-</w:t>
      </w:r>
      <w:r w:rsidR="00C764F6" w:rsidRPr="00C764F6">
        <w:rPr>
          <w:rFonts w:asciiTheme="minorEastAsia" w:eastAsiaTheme="minorEastAsia" w:hAnsiTheme="minorEastAsia" w:hint="eastAsia"/>
          <w:color w:val="000000"/>
          <w:sz w:val="28"/>
          <w:szCs w:val="28"/>
        </w:rPr>
        <w:t xml:space="preserve">68339252   </w:t>
      </w:r>
    </w:p>
    <w:p w:rsidR="00C62F6C" w:rsidRPr="00C764F6" w:rsidRDefault="00C764F6" w:rsidP="00C62F6C">
      <w:pPr>
        <w:spacing w:line="360" w:lineRule="auto"/>
        <w:ind w:firstLineChars="196" w:firstLine="549"/>
        <w:rPr>
          <w:rFonts w:asciiTheme="minorEastAsia" w:eastAsiaTheme="minorEastAsia" w:hAnsiTheme="minorEastAsia"/>
          <w:color w:val="000000"/>
          <w:sz w:val="28"/>
          <w:szCs w:val="28"/>
        </w:rPr>
      </w:pPr>
      <w:r w:rsidRPr="00C764F6">
        <w:rPr>
          <w:rFonts w:asciiTheme="minorEastAsia" w:eastAsiaTheme="minorEastAsia" w:hAnsiTheme="minorEastAsia" w:hint="eastAsia"/>
          <w:color w:val="000000"/>
          <w:sz w:val="28"/>
          <w:szCs w:val="28"/>
        </w:rPr>
        <w:t>邮箱：ly@hrdchina.org</w:t>
      </w:r>
    </w:p>
    <w:p w:rsidR="00C62F6C" w:rsidRPr="00C764F6" w:rsidRDefault="00C62F6C" w:rsidP="00C62F6C">
      <w:pPr>
        <w:ind w:firstLineChars="202" w:firstLine="566"/>
        <w:rPr>
          <w:rFonts w:asciiTheme="minorEastAsia" w:eastAsiaTheme="minorEastAsia" w:hAnsiTheme="minorEastAsia"/>
          <w:sz w:val="28"/>
          <w:szCs w:val="28"/>
        </w:rPr>
      </w:pPr>
    </w:p>
    <w:p w:rsidR="002A7A05" w:rsidRPr="00C764F6" w:rsidRDefault="002A7A05" w:rsidP="009065D4">
      <w:pPr>
        <w:spacing w:line="360" w:lineRule="auto"/>
        <w:ind w:firstLineChars="202" w:firstLine="566"/>
        <w:rPr>
          <w:rFonts w:asciiTheme="minorEastAsia" w:eastAsiaTheme="minorEastAsia" w:hAnsiTheme="minorEastAsia" w:cs="仿宋_GB2312"/>
          <w:sz w:val="28"/>
          <w:szCs w:val="28"/>
        </w:rPr>
      </w:pPr>
    </w:p>
    <w:p w:rsidR="002A7A05" w:rsidRPr="00C764F6" w:rsidRDefault="00DF64FF" w:rsidP="009065D4">
      <w:pPr>
        <w:spacing w:line="360" w:lineRule="auto"/>
        <w:ind w:firstLineChars="202" w:firstLine="566"/>
        <w:rPr>
          <w:rFonts w:asciiTheme="minorEastAsia" w:eastAsiaTheme="minorEastAsia" w:hAnsiTheme="minorEastAsia" w:cs="仿宋_GB2312"/>
          <w:sz w:val="28"/>
          <w:szCs w:val="28"/>
        </w:rPr>
      </w:pPr>
      <w:r w:rsidRPr="00C764F6">
        <w:rPr>
          <w:rFonts w:asciiTheme="minorEastAsia" w:eastAsiaTheme="minorEastAsia" w:hAnsiTheme="minorEastAsia" w:cs="仿宋_GB2312"/>
          <w:noProof/>
          <w:sz w:val="28"/>
          <w:szCs w:val="28"/>
        </w:rPr>
        <w:drawing>
          <wp:anchor distT="0" distB="0" distL="114300" distR="114300" simplePos="0" relativeHeight="251661824" behindDoc="1" locked="0" layoutInCell="1" allowOverlap="1">
            <wp:simplePos x="0" y="0"/>
            <wp:positionH relativeFrom="column">
              <wp:posOffset>3019425</wp:posOffset>
            </wp:positionH>
            <wp:positionV relativeFrom="paragraph">
              <wp:posOffset>46355</wp:posOffset>
            </wp:positionV>
            <wp:extent cx="1676400" cy="1619250"/>
            <wp:effectExtent l="0" t="0" r="0" b="0"/>
            <wp:wrapNone/>
            <wp:docPr id="1" name="图片 1" descr="中国人力资源开发研究会印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人力资源开发研究会印模.png"/>
                    <pic:cNvPicPr/>
                  </pic:nvPicPr>
                  <pic:blipFill>
                    <a:blip r:embed="rId7"/>
                    <a:stretch>
                      <a:fillRect/>
                    </a:stretch>
                  </pic:blipFill>
                  <pic:spPr>
                    <a:xfrm rot="1104187">
                      <a:off x="0" y="0"/>
                      <a:ext cx="1676400" cy="1619250"/>
                    </a:xfrm>
                    <a:prstGeom prst="rect">
                      <a:avLst/>
                    </a:prstGeom>
                  </pic:spPr>
                </pic:pic>
              </a:graphicData>
            </a:graphic>
          </wp:anchor>
        </w:drawing>
      </w:r>
    </w:p>
    <w:p w:rsidR="00022CFE" w:rsidRPr="00C764F6" w:rsidRDefault="0059124C" w:rsidP="009065D4">
      <w:pPr>
        <w:spacing w:line="360" w:lineRule="auto"/>
        <w:ind w:left="1" w:firstLineChars="1602" w:firstLine="4486"/>
        <w:rPr>
          <w:rFonts w:asciiTheme="minorEastAsia" w:eastAsiaTheme="minorEastAsia" w:hAnsiTheme="minorEastAsia"/>
          <w:sz w:val="28"/>
          <w:szCs w:val="28"/>
        </w:rPr>
      </w:pPr>
      <w:r w:rsidRPr="00C764F6">
        <w:rPr>
          <w:rFonts w:asciiTheme="minorEastAsia" w:eastAsiaTheme="minorEastAsia" w:hAnsiTheme="minorEastAsia" w:cs="仿宋_GB2312" w:hint="eastAsia"/>
          <w:sz w:val="28"/>
          <w:szCs w:val="28"/>
        </w:rPr>
        <w:t>中国人力资源开发研究会</w:t>
      </w:r>
      <w:r w:rsidRPr="00C764F6">
        <w:rPr>
          <w:rFonts w:asciiTheme="minorEastAsia" w:eastAsiaTheme="minorEastAsia" w:hAnsiTheme="minorEastAsia"/>
          <w:sz w:val="28"/>
          <w:szCs w:val="28"/>
        </w:rPr>
        <w:t> </w:t>
      </w:r>
    </w:p>
    <w:p w:rsidR="0059124C" w:rsidRPr="00C764F6" w:rsidRDefault="00022CFE" w:rsidP="00C764F6">
      <w:pPr>
        <w:spacing w:line="360" w:lineRule="auto"/>
        <w:ind w:firstLineChars="1700" w:firstLine="4760"/>
        <w:rPr>
          <w:rFonts w:asciiTheme="minorEastAsia" w:eastAsiaTheme="minorEastAsia" w:hAnsiTheme="minorEastAsia" w:cs="仿宋_GB2312"/>
          <w:sz w:val="28"/>
          <w:szCs w:val="28"/>
        </w:rPr>
      </w:pPr>
      <w:r w:rsidRPr="00C764F6">
        <w:rPr>
          <w:rFonts w:asciiTheme="minorEastAsia" w:eastAsiaTheme="minorEastAsia" w:hAnsiTheme="minorEastAsia" w:hint="eastAsia"/>
          <w:sz w:val="28"/>
          <w:szCs w:val="28"/>
        </w:rPr>
        <w:t>二O一</w:t>
      </w:r>
      <w:r w:rsidR="009065D4" w:rsidRPr="00C764F6">
        <w:rPr>
          <w:rFonts w:asciiTheme="minorEastAsia" w:eastAsiaTheme="minorEastAsia" w:hAnsiTheme="minorEastAsia" w:hint="eastAsia"/>
          <w:sz w:val="28"/>
          <w:szCs w:val="28"/>
        </w:rPr>
        <w:t>七</w:t>
      </w:r>
      <w:r w:rsidRPr="00C764F6">
        <w:rPr>
          <w:rFonts w:asciiTheme="minorEastAsia" w:eastAsiaTheme="minorEastAsia" w:hAnsiTheme="minorEastAsia" w:hint="eastAsia"/>
          <w:sz w:val="28"/>
          <w:szCs w:val="28"/>
        </w:rPr>
        <w:t>年</w:t>
      </w:r>
      <w:r w:rsidR="009065D4" w:rsidRPr="00C764F6">
        <w:rPr>
          <w:rFonts w:asciiTheme="minorEastAsia" w:eastAsiaTheme="minorEastAsia" w:hAnsiTheme="minorEastAsia" w:hint="eastAsia"/>
          <w:sz w:val="28"/>
          <w:szCs w:val="28"/>
        </w:rPr>
        <w:t>七</w:t>
      </w:r>
      <w:r w:rsidRPr="00C764F6">
        <w:rPr>
          <w:rFonts w:asciiTheme="minorEastAsia" w:eastAsiaTheme="minorEastAsia" w:hAnsiTheme="minorEastAsia" w:hint="eastAsia"/>
          <w:sz w:val="28"/>
          <w:szCs w:val="28"/>
        </w:rPr>
        <w:t>月</w:t>
      </w:r>
      <w:r w:rsidR="009065D4" w:rsidRPr="00C764F6">
        <w:rPr>
          <w:rFonts w:asciiTheme="minorEastAsia" w:eastAsiaTheme="minorEastAsia" w:hAnsiTheme="minorEastAsia" w:hint="eastAsia"/>
          <w:sz w:val="28"/>
          <w:szCs w:val="28"/>
        </w:rPr>
        <w:t>二十</w:t>
      </w:r>
      <w:r w:rsidRPr="00C764F6">
        <w:rPr>
          <w:rFonts w:asciiTheme="minorEastAsia" w:eastAsiaTheme="minorEastAsia" w:hAnsiTheme="minorEastAsia" w:hint="eastAsia"/>
          <w:sz w:val="28"/>
          <w:szCs w:val="28"/>
        </w:rPr>
        <w:t>日</w:t>
      </w:r>
      <w:r w:rsidR="0059124C" w:rsidRPr="00C764F6">
        <w:rPr>
          <w:rFonts w:asciiTheme="minorEastAsia" w:eastAsiaTheme="minorEastAsia" w:hAnsiTheme="minorEastAsia"/>
          <w:sz w:val="28"/>
          <w:szCs w:val="28"/>
        </w:rPr>
        <w:t>  </w:t>
      </w:r>
      <w:r w:rsidR="0059124C" w:rsidRPr="00C764F6">
        <w:rPr>
          <w:rFonts w:asciiTheme="minorEastAsia" w:eastAsiaTheme="minorEastAsia" w:hAnsiTheme="minorEastAsia" w:cs="仿宋_GB2312"/>
          <w:sz w:val="28"/>
          <w:szCs w:val="28"/>
        </w:rPr>
        <w:t xml:space="preserve"> </w:t>
      </w:r>
    </w:p>
    <w:p w:rsidR="009065D4" w:rsidRPr="00C764F6" w:rsidRDefault="009065D4" w:rsidP="00C764F6">
      <w:pPr>
        <w:spacing w:line="360" w:lineRule="auto"/>
        <w:ind w:firstLineChars="2050" w:firstLine="5740"/>
        <w:rPr>
          <w:rFonts w:asciiTheme="minorEastAsia" w:eastAsiaTheme="minorEastAsia" w:hAnsiTheme="minorEastAsia" w:cs="仿宋_GB2312"/>
          <w:sz w:val="28"/>
          <w:szCs w:val="28"/>
        </w:rPr>
      </w:pPr>
    </w:p>
    <w:p w:rsidR="009065D4" w:rsidRDefault="009065D4" w:rsidP="009065D4">
      <w:pPr>
        <w:spacing w:line="360" w:lineRule="auto"/>
        <w:ind w:firstLineChars="2050" w:firstLine="4920"/>
        <w:rPr>
          <w:rFonts w:ascii="微软雅黑" w:eastAsia="微软雅黑" w:hAnsi="微软雅黑" w:cs="仿宋_GB2312"/>
          <w:sz w:val="24"/>
          <w:szCs w:val="24"/>
        </w:rPr>
      </w:pPr>
    </w:p>
    <w:p w:rsidR="009065D4" w:rsidRDefault="009065D4" w:rsidP="009065D4">
      <w:pPr>
        <w:spacing w:line="360" w:lineRule="auto"/>
        <w:jc w:val="left"/>
        <w:rPr>
          <w:rFonts w:ascii="微软雅黑" w:eastAsia="微软雅黑" w:hAnsi="微软雅黑" w:cs="仿宋_GB2312"/>
          <w:sz w:val="24"/>
          <w:szCs w:val="24"/>
        </w:rPr>
      </w:pPr>
    </w:p>
    <w:p w:rsidR="009065D4" w:rsidRDefault="009065D4" w:rsidP="009065D4">
      <w:pPr>
        <w:spacing w:line="360" w:lineRule="auto"/>
        <w:jc w:val="left"/>
        <w:rPr>
          <w:rFonts w:ascii="微软雅黑" w:eastAsia="微软雅黑" w:hAnsi="微软雅黑" w:cs="仿宋_GB2312"/>
          <w:sz w:val="24"/>
          <w:szCs w:val="24"/>
        </w:rPr>
      </w:pPr>
    </w:p>
    <w:p w:rsidR="009065D4" w:rsidRDefault="009065D4" w:rsidP="009065D4">
      <w:pPr>
        <w:spacing w:line="360" w:lineRule="auto"/>
        <w:jc w:val="left"/>
        <w:rPr>
          <w:rFonts w:ascii="微软雅黑" w:eastAsia="微软雅黑" w:hAnsi="微软雅黑" w:cs="仿宋_GB2312"/>
          <w:sz w:val="24"/>
          <w:szCs w:val="24"/>
        </w:rPr>
      </w:pPr>
    </w:p>
    <w:p w:rsidR="007506D7" w:rsidRDefault="007506D7" w:rsidP="009065D4">
      <w:pPr>
        <w:spacing w:line="360" w:lineRule="auto"/>
        <w:jc w:val="left"/>
        <w:rPr>
          <w:rFonts w:asciiTheme="minorEastAsia" w:eastAsiaTheme="minorEastAsia" w:hAnsiTheme="minorEastAsia"/>
          <w:b/>
          <w:sz w:val="28"/>
          <w:szCs w:val="28"/>
        </w:rPr>
      </w:pPr>
    </w:p>
    <w:p w:rsidR="005446B4" w:rsidRDefault="005446B4" w:rsidP="009065D4">
      <w:pPr>
        <w:spacing w:line="360" w:lineRule="auto"/>
        <w:jc w:val="left"/>
        <w:rPr>
          <w:rFonts w:asciiTheme="minorEastAsia" w:eastAsiaTheme="minorEastAsia" w:hAnsiTheme="minorEastAsia"/>
          <w:b/>
          <w:sz w:val="28"/>
          <w:szCs w:val="28"/>
        </w:rPr>
      </w:pPr>
    </w:p>
    <w:sectPr w:rsidR="005446B4" w:rsidSect="00022CFE">
      <w:footerReference w:type="default" r:id="rId8"/>
      <w:pgSz w:w="11906" w:h="16838"/>
      <w:pgMar w:top="1247" w:right="1416" w:bottom="1247"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C8" w:rsidRDefault="00B33DC8" w:rsidP="006B1F60">
      <w:r>
        <w:separator/>
      </w:r>
    </w:p>
  </w:endnote>
  <w:endnote w:type="continuationSeparator" w:id="0">
    <w:p w:rsidR="00B33DC8" w:rsidRDefault="00B33DC8" w:rsidP="006B1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C" w:rsidRDefault="00E54C2A">
    <w:pPr>
      <w:pStyle w:val="a7"/>
      <w:jc w:val="right"/>
    </w:pPr>
    <w:fldSimple w:instr=" PAGE   \* MERGEFORMAT ">
      <w:r w:rsidR="00A057C6" w:rsidRPr="00A057C6">
        <w:rPr>
          <w:noProof/>
          <w:lang w:val="zh-CN"/>
        </w:rPr>
        <w:t>2</w:t>
      </w:r>
    </w:fldSimple>
  </w:p>
  <w:p w:rsidR="0059124C" w:rsidRDefault="005912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C8" w:rsidRDefault="00B33DC8" w:rsidP="006B1F60">
      <w:r>
        <w:separator/>
      </w:r>
    </w:p>
  </w:footnote>
  <w:footnote w:type="continuationSeparator" w:id="0">
    <w:p w:rsidR="00B33DC8" w:rsidRDefault="00B33DC8" w:rsidP="006B1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2706"/>
    <w:multiLevelType w:val="hybridMultilevel"/>
    <w:tmpl w:val="883ABBFC"/>
    <w:lvl w:ilvl="0" w:tplc="BE0ED616">
      <w:start w:val="1"/>
      <w:numFmt w:val="japaneseCounting"/>
      <w:lvlText w:val="第%1章"/>
      <w:lvlJc w:val="left"/>
      <w:pPr>
        <w:ind w:left="1368" w:hanging="720"/>
      </w:pPr>
      <w:rPr>
        <w:rFonts w:hint="default"/>
      </w:rPr>
    </w:lvl>
    <w:lvl w:ilvl="1" w:tplc="04090019">
      <w:start w:val="1"/>
      <w:numFmt w:val="lowerLetter"/>
      <w:lvlText w:val="%2)"/>
      <w:lvlJc w:val="left"/>
      <w:pPr>
        <w:ind w:left="1488" w:hanging="420"/>
      </w:pPr>
    </w:lvl>
    <w:lvl w:ilvl="2" w:tplc="0409001B">
      <w:start w:val="1"/>
      <w:numFmt w:val="lowerRoman"/>
      <w:lvlText w:val="%3."/>
      <w:lvlJc w:val="right"/>
      <w:pPr>
        <w:ind w:left="1908" w:hanging="420"/>
      </w:pPr>
    </w:lvl>
    <w:lvl w:ilvl="3" w:tplc="0409000F">
      <w:start w:val="1"/>
      <w:numFmt w:val="decimal"/>
      <w:lvlText w:val="%4."/>
      <w:lvlJc w:val="left"/>
      <w:pPr>
        <w:ind w:left="2328" w:hanging="420"/>
      </w:pPr>
    </w:lvl>
    <w:lvl w:ilvl="4" w:tplc="04090019">
      <w:start w:val="1"/>
      <w:numFmt w:val="lowerLetter"/>
      <w:lvlText w:val="%5)"/>
      <w:lvlJc w:val="left"/>
      <w:pPr>
        <w:ind w:left="2748" w:hanging="420"/>
      </w:pPr>
    </w:lvl>
    <w:lvl w:ilvl="5" w:tplc="0409001B">
      <w:start w:val="1"/>
      <w:numFmt w:val="lowerRoman"/>
      <w:lvlText w:val="%6."/>
      <w:lvlJc w:val="right"/>
      <w:pPr>
        <w:ind w:left="3168" w:hanging="420"/>
      </w:pPr>
    </w:lvl>
    <w:lvl w:ilvl="6" w:tplc="0409000F">
      <w:start w:val="1"/>
      <w:numFmt w:val="decimal"/>
      <w:lvlText w:val="%7."/>
      <w:lvlJc w:val="left"/>
      <w:pPr>
        <w:ind w:left="3588" w:hanging="420"/>
      </w:pPr>
    </w:lvl>
    <w:lvl w:ilvl="7" w:tplc="04090019">
      <w:start w:val="1"/>
      <w:numFmt w:val="lowerLetter"/>
      <w:lvlText w:val="%8)"/>
      <w:lvlJc w:val="left"/>
      <w:pPr>
        <w:ind w:left="4008" w:hanging="420"/>
      </w:pPr>
    </w:lvl>
    <w:lvl w:ilvl="8" w:tplc="0409001B">
      <w:start w:val="1"/>
      <w:numFmt w:val="lowerRoman"/>
      <w:lvlText w:val="%9."/>
      <w:lvlJc w:val="right"/>
      <w:pPr>
        <w:ind w:left="4428" w:hanging="420"/>
      </w:pPr>
    </w:lvl>
  </w:abstractNum>
  <w:abstractNum w:abstractNumId="1">
    <w:nsid w:val="35DD1DF0"/>
    <w:multiLevelType w:val="hybridMultilevel"/>
    <w:tmpl w:val="9D765BDC"/>
    <w:lvl w:ilvl="0" w:tplc="039AAC32">
      <w:start w:val="1"/>
      <w:numFmt w:val="japaneseCounting"/>
      <w:lvlText w:val="第%1章"/>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cumentProtection w:edit="form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04F"/>
    <w:rsid w:val="0000419F"/>
    <w:rsid w:val="00011F83"/>
    <w:rsid w:val="00014CBD"/>
    <w:rsid w:val="0002242E"/>
    <w:rsid w:val="00022B49"/>
    <w:rsid w:val="00022CFE"/>
    <w:rsid w:val="000279CE"/>
    <w:rsid w:val="00036FB9"/>
    <w:rsid w:val="000F2E8D"/>
    <w:rsid w:val="0010401A"/>
    <w:rsid w:val="001161BC"/>
    <w:rsid w:val="00116FAC"/>
    <w:rsid w:val="0012542D"/>
    <w:rsid w:val="00132088"/>
    <w:rsid w:val="00145A27"/>
    <w:rsid w:val="00153C64"/>
    <w:rsid w:val="00164E6E"/>
    <w:rsid w:val="001A65AF"/>
    <w:rsid w:val="001A79CA"/>
    <w:rsid w:val="001B24E5"/>
    <w:rsid w:val="00201A52"/>
    <w:rsid w:val="002068A6"/>
    <w:rsid w:val="002144F1"/>
    <w:rsid w:val="00233755"/>
    <w:rsid w:val="00235347"/>
    <w:rsid w:val="00253D6A"/>
    <w:rsid w:val="00276126"/>
    <w:rsid w:val="002A3CC4"/>
    <w:rsid w:val="002A7A05"/>
    <w:rsid w:val="002B0A2B"/>
    <w:rsid w:val="002B6F37"/>
    <w:rsid w:val="002C47E0"/>
    <w:rsid w:val="002E49C7"/>
    <w:rsid w:val="003047BE"/>
    <w:rsid w:val="00304D55"/>
    <w:rsid w:val="0032494C"/>
    <w:rsid w:val="00330D26"/>
    <w:rsid w:val="003373FC"/>
    <w:rsid w:val="00342479"/>
    <w:rsid w:val="003603E4"/>
    <w:rsid w:val="0036221C"/>
    <w:rsid w:val="00362AB0"/>
    <w:rsid w:val="003701D4"/>
    <w:rsid w:val="00371792"/>
    <w:rsid w:val="003B09F2"/>
    <w:rsid w:val="003C4AAA"/>
    <w:rsid w:val="003C604F"/>
    <w:rsid w:val="003E55C3"/>
    <w:rsid w:val="003E77A3"/>
    <w:rsid w:val="00420DA9"/>
    <w:rsid w:val="00421B10"/>
    <w:rsid w:val="0042557B"/>
    <w:rsid w:val="00426608"/>
    <w:rsid w:val="00467BE2"/>
    <w:rsid w:val="00467BF0"/>
    <w:rsid w:val="00467D3F"/>
    <w:rsid w:val="0048634E"/>
    <w:rsid w:val="004A4A04"/>
    <w:rsid w:val="004A6302"/>
    <w:rsid w:val="004E7D3A"/>
    <w:rsid w:val="00506DC7"/>
    <w:rsid w:val="0051632A"/>
    <w:rsid w:val="00517E2F"/>
    <w:rsid w:val="00520850"/>
    <w:rsid w:val="0052358D"/>
    <w:rsid w:val="0054097D"/>
    <w:rsid w:val="005446B4"/>
    <w:rsid w:val="00545D9E"/>
    <w:rsid w:val="00561997"/>
    <w:rsid w:val="00567E76"/>
    <w:rsid w:val="005819A7"/>
    <w:rsid w:val="00587F45"/>
    <w:rsid w:val="0059124C"/>
    <w:rsid w:val="005A45C7"/>
    <w:rsid w:val="005B3C2D"/>
    <w:rsid w:val="005B404B"/>
    <w:rsid w:val="005C5F36"/>
    <w:rsid w:val="005E1D2F"/>
    <w:rsid w:val="00600FB0"/>
    <w:rsid w:val="006133CB"/>
    <w:rsid w:val="006163A5"/>
    <w:rsid w:val="006179F1"/>
    <w:rsid w:val="00640657"/>
    <w:rsid w:val="00641133"/>
    <w:rsid w:val="00677C87"/>
    <w:rsid w:val="006815A2"/>
    <w:rsid w:val="00682C62"/>
    <w:rsid w:val="006849C7"/>
    <w:rsid w:val="006B1F60"/>
    <w:rsid w:val="007506D7"/>
    <w:rsid w:val="00755D02"/>
    <w:rsid w:val="0076128A"/>
    <w:rsid w:val="00771069"/>
    <w:rsid w:val="007C2234"/>
    <w:rsid w:val="007C453C"/>
    <w:rsid w:val="007C7B34"/>
    <w:rsid w:val="007D6909"/>
    <w:rsid w:val="00825B1B"/>
    <w:rsid w:val="0083031A"/>
    <w:rsid w:val="008720EC"/>
    <w:rsid w:val="008B1D50"/>
    <w:rsid w:val="008B4EE4"/>
    <w:rsid w:val="008B7DA8"/>
    <w:rsid w:val="008C3FEB"/>
    <w:rsid w:val="008D0EE9"/>
    <w:rsid w:val="008E32A2"/>
    <w:rsid w:val="00902633"/>
    <w:rsid w:val="009065D4"/>
    <w:rsid w:val="00920533"/>
    <w:rsid w:val="009256E8"/>
    <w:rsid w:val="00947481"/>
    <w:rsid w:val="0096699A"/>
    <w:rsid w:val="009A080B"/>
    <w:rsid w:val="009C73BC"/>
    <w:rsid w:val="009E18D6"/>
    <w:rsid w:val="009E1E03"/>
    <w:rsid w:val="009E7055"/>
    <w:rsid w:val="009F1B34"/>
    <w:rsid w:val="00A038BB"/>
    <w:rsid w:val="00A057C6"/>
    <w:rsid w:val="00A109B7"/>
    <w:rsid w:val="00A1588E"/>
    <w:rsid w:val="00A22EEC"/>
    <w:rsid w:val="00A6361C"/>
    <w:rsid w:val="00AA0426"/>
    <w:rsid w:val="00AB3429"/>
    <w:rsid w:val="00AD1BE8"/>
    <w:rsid w:val="00AF13A2"/>
    <w:rsid w:val="00B01F81"/>
    <w:rsid w:val="00B02987"/>
    <w:rsid w:val="00B157C6"/>
    <w:rsid w:val="00B33DC8"/>
    <w:rsid w:val="00B40E2F"/>
    <w:rsid w:val="00B571FC"/>
    <w:rsid w:val="00B77621"/>
    <w:rsid w:val="00BA1634"/>
    <w:rsid w:val="00BB4BAA"/>
    <w:rsid w:val="00BC2CCC"/>
    <w:rsid w:val="00BD02B5"/>
    <w:rsid w:val="00BD4C11"/>
    <w:rsid w:val="00BF2B57"/>
    <w:rsid w:val="00BF5FE8"/>
    <w:rsid w:val="00C2569B"/>
    <w:rsid w:val="00C32D39"/>
    <w:rsid w:val="00C35542"/>
    <w:rsid w:val="00C46550"/>
    <w:rsid w:val="00C46DD3"/>
    <w:rsid w:val="00C62F6C"/>
    <w:rsid w:val="00C63F22"/>
    <w:rsid w:val="00C731DB"/>
    <w:rsid w:val="00C740C6"/>
    <w:rsid w:val="00C764F6"/>
    <w:rsid w:val="00C844A6"/>
    <w:rsid w:val="00CB5EAB"/>
    <w:rsid w:val="00CE7FFA"/>
    <w:rsid w:val="00CF2E63"/>
    <w:rsid w:val="00CF58DE"/>
    <w:rsid w:val="00D11E43"/>
    <w:rsid w:val="00D45528"/>
    <w:rsid w:val="00D46CD9"/>
    <w:rsid w:val="00DA44DA"/>
    <w:rsid w:val="00DC5B5E"/>
    <w:rsid w:val="00DF5AA0"/>
    <w:rsid w:val="00DF64FF"/>
    <w:rsid w:val="00E27895"/>
    <w:rsid w:val="00E341AD"/>
    <w:rsid w:val="00E37408"/>
    <w:rsid w:val="00E45503"/>
    <w:rsid w:val="00E520FD"/>
    <w:rsid w:val="00E54C2A"/>
    <w:rsid w:val="00E6131E"/>
    <w:rsid w:val="00E66223"/>
    <w:rsid w:val="00E72C01"/>
    <w:rsid w:val="00E96FFF"/>
    <w:rsid w:val="00ED3F6D"/>
    <w:rsid w:val="00ED5F9C"/>
    <w:rsid w:val="00F542FA"/>
    <w:rsid w:val="00F57392"/>
    <w:rsid w:val="00F606CE"/>
    <w:rsid w:val="00F66B1E"/>
    <w:rsid w:val="00F80942"/>
    <w:rsid w:val="00F97AFF"/>
    <w:rsid w:val="00FA5355"/>
    <w:rsid w:val="00FB2D88"/>
    <w:rsid w:val="00FC49C6"/>
    <w:rsid w:val="00FE487D"/>
    <w:rsid w:val="00FF7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3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C604F"/>
    <w:pPr>
      <w:widowControl/>
      <w:spacing w:before="100" w:beforeAutospacing="1" w:after="100" w:afterAutospacing="1"/>
      <w:jc w:val="left"/>
    </w:pPr>
    <w:rPr>
      <w:rFonts w:ascii="宋体" w:hAnsi="宋体" w:cs="宋体"/>
      <w:kern w:val="0"/>
      <w:sz w:val="24"/>
      <w:szCs w:val="24"/>
    </w:rPr>
  </w:style>
  <w:style w:type="character" w:customStyle="1" w:styleId="fontfwtit1">
    <w:name w:val="font_fwtit1"/>
    <w:basedOn w:val="a0"/>
    <w:uiPriority w:val="99"/>
    <w:rsid w:val="003C604F"/>
    <w:rPr>
      <w:b/>
      <w:bCs/>
      <w:color w:val="auto"/>
      <w:sz w:val="16"/>
      <w:szCs w:val="16"/>
    </w:rPr>
  </w:style>
  <w:style w:type="character" w:styleId="a4">
    <w:name w:val="Strong"/>
    <w:basedOn w:val="a0"/>
    <w:uiPriority w:val="99"/>
    <w:qFormat/>
    <w:rsid w:val="003C604F"/>
    <w:rPr>
      <w:b/>
      <w:bCs/>
    </w:rPr>
  </w:style>
  <w:style w:type="character" w:styleId="a5">
    <w:name w:val="Hyperlink"/>
    <w:basedOn w:val="a0"/>
    <w:uiPriority w:val="99"/>
    <w:rsid w:val="003C604F"/>
    <w:rPr>
      <w:color w:val="auto"/>
      <w:u w:val="none"/>
      <w:effect w:val="none"/>
    </w:rPr>
  </w:style>
  <w:style w:type="paragraph" w:styleId="a6">
    <w:name w:val="header"/>
    <w:basedOn w:val="a"/>
    <w:link w:val="Char"/>
    <w:uiPriority w:val="99"/>
    <w:rsid w:val="006B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6B1F60"/>
    <w:rPr>
      <w:kern w:val="2"/>
      <w:sz w:val="18"/>
      <w:szCs w:val="18"/>
    </w:rPr>
  </w:style>
  <w:style w:type="paragraph" w:styleId="a7">
    <w:name w:val="footer"/>
    <w:basedOn w:val="a"/>
    <w:link w:val="Char0"/>
    <w:uiPriority w:val="99"/>
    <w:rsid w:val="006B1F60"/>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6B1F60"/>
    <w:rPr>
      <w:kern w:val="2"/>
      <w:sz w:val="18"/>
      <w:szCs w:val="18"/>
    </w:rPr>
  </w:style>
  <w:style w:type="paragraph" w:customStyle="1" w:styleId="ordinary-output">
    <w:name w:val="ordinary-output"/>
    <w:basedOn w:val="a"/>
    <w:rsid w:val="00FA5355"/>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basedOn w:val="a0"/>
    <w:rsid w:val="00FA5355"/>
  </w:style>
  <w:style w:type="paragraph" w:styleId="a8">
    <w:name w:val="List Paragraph"/>
    <w:basedOn w:val="a"/>
    <w:uiPriority w:val="99"/>
    <w:qFormat/>
    <w:rsid w:val="00330D26"/>
    <w:pPr>
      <w:ind w:firstLineChars="200" w:firstLine="420"/>
    </w:pPr>
  </w:style>
  <w:style w:type="paragraph" w:styleId="a9">
    <w:name w:val="No Spacing"/>
    <w:uiPriority w:val="1"/>
    <w:qFormat/>
    <w:rsid w:val="00C35542"/>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306936397">
      <w:bodyDiv w:val="1"/>
      <w:marLeft w:val="0"/>
      <w:marRight w:val="0"/>
      <w:marTop w:val="0"/>
      <w:marBottom w:val="0"/>
      <w:divBdr>
        <w:top w:val="none" w:sz="0" w:space="0" w:color="auto"/>
        <w:left w:val="none" w:sz="0" w:space="0" w:color="auto"/>
        <w:bottom w:val="none" w:sz="0" w:space="0" w:color="auto"/>
        <w:right w:val="none" w:sz="0" w:space="0" w:color="auto"/>
      </w:divBdr>
      <w:divsChild>
        <w:div w:id="1060248598">
          <w:marLeft w:val="0"/>
          <w:marRight w:val="0"/>
          <w:marTop w:val="0"/>
          <w:marBottom w:val="0"/>
          <w:divBdr>
            <w:top w:val="none" w:sz="0" w:space="0" w:color="auto"/>
            <w:left w:val="none" w:sz="0" w:space="0" w:color="auto"/>
            <w:bottom w:val="none" w:sz="0" w:space="0" w:color="auto"/>
            <w:right w:val="none" w:sz="0" w:space="0" w:color="auto"/>
          </w:divBdr>
          <w:divsChild>
            <w:div w:id="19744624">
              <w:marLeft w:val="0"/>
              <w:marRight w:val="0"/>
              <w:marTop w:val="0"/>
              <w:marBottom w:val="0"/>
              <w:divBdr>
                <w:top w:val="none" w:sz="0" w:space="0" w:color="auto"/>
                <w:left w:val="none" w:sz="0" w:space="0" w:color="auto"/>
                <w:bottom w:val="none" w:sz="0" w:space="0" w:color="auto"/>
                <w:right w:val="none" w:sz="0" w:space="0" w:color="auto"/>
              </w:divBdr>
              <w:divsChild>
                <w:div w:id="1287656713">
                  <w:marLeft w:val="0"/>
                  <w:marRight w:val="0"/>
                  <w:marTop w:val="0"/>
                  <w:marBottom w:val="0"/>
                  <w:divBdr>
                    <w:top w:val="none" w:sz="0" w:space="0" w:color="auto"/>
                    <w:left w:val="none" w:sz="0" w:space="0" w:color="auto"/>
                    <w:bottom w:val="none" w:sz="0" w:space="0" w:color="auto"/>
                    <w:right w:val="none" w:sz="0" w:space="0" w:color="auto"/>
                  </w:divBdr>
                  <w:divsChild>
                    <w:div w:id="490758176">
                      <w:marLeft w:val="0"/>
                      <w:marRight w:val="0"/>
                      <w:marTop w:val="0"/>
                      <w:marBottom w:val="0"/>
                      <w:divBdr>
                        <w:top w:val="none" w:sz="0" w:space="0" w:color="auto"/>
                        <w:left w:val="none" w:sz="0" w:space="0" w:color="auto"/>
                        <w:bottom w:val="none" w:sz="0" w:space="0" w:color="auto"/>
                        <w:right w:val="none" w:sz="0" w:space="0" w:color="auto"/>
                      </w:divBdr>
                      <w:divsChild>
                        <w:div w:id="110326779">
                          <w:marLeft w:val="0"/>
                          <w:marRight w:val="0"/>
                          <w:marTop w:val="0"/>
                          <w:marBottom w:val="0"/>
                          <w:divBdr>
                            <w:top w:val="none" w:sz="0" w:space="0" w:color="auto"/>
                            <w:left w:val="none" w:sz="0" w:space="0" w:color="auto"/>
                            <w:bottom w:val="none" w:sz="0" w:space="0" w:color="auto"/>
                            <w:right w:val="none" w:sz="0" w:space="0" w:color="auto"/>
                          </w:divBdr>
                          <w:divsChild>
                            <w:div w:id="1283416511">
                              <w:marLeft w:val="0"/>
                              <w:marRight w:val="0"/>
                              <w:marTop w:val="0"/>
                              <w:marBottom w:val="0"/>
                              <w:divBdr>
                                <w:top w:val="none" w:sz="0" w:space="0" w:color="auto"/>
                                <w:left w:val="none" w:sz="0" w:space="0" w:color="auto"/>
                                <w:bottom w:val="none" w:sz="0" w:space="0" w:color="auto"/>
                                <w:right w:val="none" w:sz="0" w:space="0" w:color="auto"/>
                              </w:divBdr>
                              <w:divsChild>
                                <w:div w:id="393357153">
                                  <w:marLeft w:val="0"/>
                                  <w:marRight w:val="0"/>
                                  <w:marTop w:val="0"/>
                                  <w:marBottom w:val="0"/>
                                  <w:divBdr>
                                    <w:top w:val="none" w:sz="0" w:space="0" w:color="auto"/>
                                    <w:left w:val="none" w:sz="0" w:space="0" w:color="auto"/>
                                    <w:bottom w:val="none" w:sz="0" w:space="0" w:color="auto"/>
                                    <w:right w:val="none" w:sz="0" w:space="0" w:color="auto"/>
                                  </w:divBdr>
                                  <w:divsChild>
                                    <w:div w:id="2001618349">
                                      <w:marLeft w:val="0"/>
                                      <w:marRight w:val="0"/>
                                      <w:marTop w:val="0"/>
                                      <w:marBottom w:val="0"/>
                                      <w:divBdr>
                                        <w:top w:val="none" w:sz="0" w:space="0" w:color="auto"/>
                                        <w:left w:val="none" w:sz="0" w:space="0" w:color="auto"/>
                                        <w:bottom w:val="none" w:sz="0" w:space="0" w:color="auto"/>
                                        <w:right w:val="none" w:sz="0" w:space="0" w:color="auto"/>
                                      </w:divBdr>
                                      <w:divsChild>
                                        <w:div w:id="2133937040">
                                          <w:marLeft w:val="0"/>
                                          <w:marRight w:val="0"/>
                                          <w:marTop w:val="0"/>
                                          <w:marBottom w:val="0"/>
                                          <w:divBdr>
                                            <w:top w:val="none" w:sz="0" w:space="0" w:color="auto"/>
                                            <w:left w:val="none" w:sz="0" w:space="0" w:color="auto"/>
                                            <w:bottom w:val="none" w:sz="0" w:space="0" w:color="auto"/>
                                            <w:right w:val="none" w:sz="0" w:space="0" w:color="auto"/>
                                          </w:divBdr>
                                          <w:divsChild>
                                            <w:div w:id="1485849658">
                                              <w:marLeft w:val="0"/>
                                              <w:marRight w:val="0"/>
                                              <w:marTop w:val="0"/>
                                              <w:marBottom w:val="0"/>
                                              <w:divBdr>
                                                <w:top w:val="none" w:sz="0" w:space="0" w:color="auto"/>
                                                <w:left w:val="none" w:sz="0" w:space="0" w:color="auto"/>
                                                <w:bottom w:val="none" w:sz="0" w:space="0" w:color="auto"/>
                                                <w:right w:val="none" w:sz="0" w:space="0" w:color="auto"/>
                                              </w:divBdr>
                                              <w:divsChild>
                                                <w:div w:id="1968778235">
                                                  <w:marLeft w:val="0"/>
                                                  <w:marRight w:val="0"/>
                                                  <w:marTop w:val="0"/>
                                                  <w:marBottom w:val="0"/>
                                                  <w:divBdr>
                                                    <w:top w:val="single" w:sz="6" w:space="8" w:color="E8E7E5"/>
                                                    <w:left w:val="single" w:sz="6" w:space="8" w:color="E8E7E5"/>
                                                    <w:bottom w:val="single" w:sz="6" w:space="8" w:color="E8E7E5"/>
                                                    <w:right w:val="single" w:sz="6" w:space="8" w:color="E8E7E5"/>
                                                  </w:divBdr>
                                                  <w:divsChild>
                                                    <w:div w:id="10193505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8931">
      <w:marLeft w:val="0"/>
      <w:marRight w:val="0"/>
      <w:marTop w:val="0"/>
      <w:marBottom w:val="0"/>
      <w:divBdr>
        <w:top w:val="none" w:sz="0" w:space="0" w:color="auto"/>
        <w:left w:val="none" w:sz="0" w:space="0" w:color="auto"/>
        <w:bottom w:val="none" w:sz="0" w:space="0" w:color="auto"/>
        <w:right w:val="none" w:sz="0" w:space="0" w:color="auto"/>
      </w:divBdr>
      <w:divsChild>
        <w:div w:id="1405108938">
          <w:marLeft w:val="0"/>
          <w:marRight w:val="0"/>
          <w:marTop w:val="0"/>
          <w:marBottom w:val="0"/>
          <w:divBdr>
            <w:top w:val="none" w:sz="0" w:space="0" w:color="auto"/>
            <w:left w:val="none" w:sz="0" w:space="0" w:color="auto"/>
            <w:bottom w:val="none" w:sz="0" w:space="0" w:color="auto"/>
            <w:right w:val="none" w:sz="0" w:space="0" w:color="auto"/>
          </w:divBdr>
        </w:div>
      </w:divsChild>
    </w:div>
    <w:div w:id="1405108941">
      <w:marLeft w:val="0"/>
      <w:marRight w:val="0"/>
      <w:marTop w:val="0"/>
      <w:marBottom w:val="0"/>
      <w:divBdr>
        <w:top w:val="none" w:sz="0" w:space="0" w:color="auto"/>
        <w:left w:val="none" w:sz="0" w:space="0" w:color="auto"/>
        <w:bottom w:val="none" w:sz="0" w:space="0" w:color="auto"/>
        <w:right w:val="none" w:sz="0" w:space="0" w:color="auto"/>
      </w:divBdr>
      <w:divsChild>
        <w:div w:id="1405108935">
          <w:marLeft w:val="0"/>
          <w:marRight w:val="0"/>
          <w:marTop w:val="0"/>
          <w:marBottom w:val="0"/>
          <w:divBdr>
            <w:top w:val="none" w:sz="0" w:space="0" w:color="auto"/>
            <w:left w:val="none" w:sz="0" w:space="0" w:color="auto"/>
            <w:bottom w:val="none" w:sz="0" w:space="0" w:color="auto"/>
            <w:right w:val="none" w:sz="0" w:space="0" w:color="auto"/>
          </w:divBdr>
          <w:divsChild>
            <w:div w:id="1405108942">
              <w:marLeft w:val="0"/>
              <w:marRight w:val="0"/>
              <w:marTop w:val="0"/>
              <w:marBottom w:val="0"/>
              <w:divBdr>
                <w:top w:val="none" w:sz="0" w:space="0" w:color="auto"/>
                <w:left w:val="none" w:sz="0" w:space="0" w:color="auto"/>
                <w:bottom w:val="none" w:sz="0" w:space="0" w:color="auto"/>
                <w:right w:val="none" w:sz="0" w:space="0" w:color="auto"/>
              </w:divBdr>
              <w:divsChild>
                <w:div w:id="1405108937">
                  <w:marLeft w:val="0"/>
                  <w:marRight w:val="0"/>
                  <w:marTop w:val="0"/>
                  <w:marBottom w:val="0"/>
                  <w:divBdr>
                    <w:top w:val="none" w:sz="0" w:space="0" w:color="auto"/>
                    <w:left w:val="none" w:sz="0" w:space="0" w:color="auto"/>
                    <w:bottom w:val="none" w:sz="0" w:space="0" w:color="auto"/>
                    <w:right w:val="none" w:sz="0" w:space="0" w:color="auto"/>
                  </w:divBdr>
                  <w:divsChild>
                    <w:div w:id="1405108936">
                      <w:marLeft w:val="0"/>
                      <w:marRight w:val="0"/>
                      <w:marTop w:val="0"/>
                      <w:marBottom w:val="0"/>
                      <w:divBdr>
                        <w:top w:val="none" w:sz="0" w:space="0" w:color="auto"/>
                        <w:left w:val="none" w:sz="0" w:space="0" w:color="auto"/>
                        <w:bottom w:val="none" w:sz="0" w:space="0" w:color="auto"/>
                        <w:right w:val="none" w:sz="0" w:space="0" w:color="auto"/>
                      </w:divBdr>
                      <w:divsChild>
                        <w:div w:id="1405108944">
                          <w:marLeft w:val="0"/>
                          <w:marRight w:val="0"/>
                          <w:marTop w:val="0"/>
                          <w:marBottom w:val="0"/>
                          <w:divBdr>
                            <w:top w:val="none" w:sz="0" w:space="0" w:color="auto"/>
                            <w:left w:val="none" w:sz="0" w:space="0" w:color="auto"/>
                            <w:bottom w:val="none" w:sz="0" w:space="0" w:color="auto"/>
                            <w:right w:val="none" w:sz="0" w:space="0" w:color="auto"/>
                          </w:divBdr>
                          <w:divsChild>
                            <w:div w:id="1405108934">
                              <w:marLeft w:val="0"/>
                              <w:marRight w:val="0"/>
                              <w:marTop w:val="0"/>
                              <w:marBottom w:val="0"/>
                              <w:divBdr>
                                <w:top w:val="none" w:sz="0" w:space="0" w:color="auto"/>
                                <w:left w:val="none" w:sz="0" w:space="0" w:color="auto"/>
                                <w:bottom w:val="none" w:sz="0" w:space="0" w:color="auto"/>
                                <w:right w:val="none" w:sz="0" w:space="0" w:color="auto"/>
                              </w:divBdr>
                              <w:divsChild>
                                <w:div w:id="1405108939">
                                  <w:marLeft w:val="0"/>
                                  <w:marRight w:val="0"/>
                                  <w:marTop w:val="0"/>
                                  <w:marBottom w:val="0"/>
                                  <w:divBdr>
                                    <w:top w:val="none" w:sz="0" w:space="0" w:color="auto"/>
                                    <w:left w:val="none" w:sz="0" w:space="0" w:color="auto"/>
                                    <w:bottom w:val="none" w:sz="0" w:space="0" w:color="auto"/>
                                    <w:right w:val="none" w:sz="0" w:space="0" w:color="auto"/>
                                  </w:divBdr>
                                  <w:divsChild>
                                    <w:div w:id="1405108932">
                                      <w:marLeft w:val="0"/>
                                      <w:marRight w:val="0"/>
                                      <w:marTop w:val="0"/>
                                      <w:marBottom w:val="0"/>
                                      <w:divBdr>
                                        <w:top w:val="none" w:sz="0" w:space="0" w:color="auto"/>
                                        <w:left w:val="none" w:sz="0" w:space="0" w:color="auto"/>
                                        <w:bottom w:val="none" w:sz="0" w:space="0" w:color="auto"/>
                                        <w:right w:val="none" w:sz="0" w:space="0" w:color="auto"/>
                                      </w:divBdr>
                                      <w:divsChild>
                                        <w:div w:id="1405108940">
                                          <w:marLeft w:val="0"/>
                                          <w:marRight w:val="0"/>
                                          <w:marTop w:val="0"/>
                                          <w:marBottom w:val="0"/>
                                          <w:divBdr>
                                            <w:top w:val="none" w:sz="0" w:space="0" w:color="auto"/>
                                            <w:left w:val="none" w:sz="0" w:space="0" w:color="auto"/>
                                            <w:bottom w:val="none" w:sz="0" w:space="0" w:color="auto"/>
                                            <w:right w:val="none" w:sz="0" w:space="0" w:color="auto"/>
                                          </w:divBdr>
                                          <w:divsChild>
                                            <w:div w:id="1405108933">
                                              <w:marLeft w:val="0"/>
                                              <w:marRight w:val="0"/>
                                              <w:marTop w:val="0"/>
                                              <w:marBottom w:val="0"/>
                                              <w:divBdr>
                                                <w:top w:val="none" w:sz="0" w:space="0" w:color="auto"/>
                                                <w:left w:val="none" w:sz="0" w:space="0" w:color="auto"/>
                                                <w:bottom w:val="none" w:sz="0" w:space="0" w:color="auto"/>
                                                <w:right w:val="none" w:sz="0" w:space="0" w:color="auto"/>
                                              </w:divBdr>
                                              <w:divsChild>
                                                <w:div w:id="1405108945">
                                                  <w:marLeft w:val="0"/>
                                                  <w:marRight w:val="0"/>
                                                  <w:marTop w:val="0"/>
                                                  <w:marBottom w:val="0"/>
                                                  <w:divBdr>
                                                    <w:top w:val="single" w:sz="6" w:space="8" w:color="E8E7E5"/>
                                                    <w:left w:val="single" w:sz="6" w:space="8" w:color="E8E7E5"/>
                                                    <w:bottom w:val="single" w:sz="6" w:space="8" w:color="E8E7E5"/>
                                                    <w:right w:val="single" w:sz="6" w:space="8" w:color="E8E7E5"/>
                                                  </w:divBdr>
                                                  <w:divsChild>
                                                    <w:div w:id="14051089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182</Words>
  <Characters>1043</Characters>
  <Application>Microsoft Office Word</Application>
  <DocSecurity>0</DocSecurity>
  <Lines>8</Lines>
  <Paragraphs>2</Paragraphs>
  <ScaleCrop>false</ScaleCrop>
  <Company>sanren</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中国人力资源公益联盟（简称CHRIU） 章程</dc:title>
  <dc:subject/>
  <dc:creator>wangyanfeng2008</dc:creator>
  <cp:keywords/>
  <dc:description/>
  <cp:lastModifiedBy>User</cp:lastModifiedBy>
  <cp:revision>9</cp:revision>
  <dcterms:created xsi:type="dcterms:W3CDTF">2017-07-24T03:26:00Z</dcterms:created>
  <dcterms:modified xsi:type="dcterms:W3CDTF">2017-08-09T07:33:00Z</dcterms:modified>
</cp:coreProperties>
</file>